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8DB3E2" w:themeColor="text2" w:themeTint="66"/>
  <w:body>
    <w:p w14:paraId="6BC36B82" w14:textId="5B350AC4" w:rsidR="009C6026" w:rsidRPr="00F55AB6" w:rsidRDefault="009C6026" w:rsidP="000A2BD4">
      <w:pPr>
        <w:shd w:val="clear" w:color="auto" w:fill="8DB3E2" w:themeFill="text2" w:themeFillTint="66"/>
        <w:spacing w:before="480"/>
        <w:rPr>
          <w:rFonts w:ascii="Brush Script MT" w:hAnsi="Brush Script MT"/>
          <w:i/>
          <w:iCs/>
          <w:sz w:val="96"/>
          <w:szCs w:val="96"/>
        </w:rPr>
      </w:pPr>
      <w:r w:rsidRPr="00F55AB6">
        <w:rPr>
          <w:rFonts w:ascii="Brush Script MT" w:hAnsi="Brush Script MT"/>
          <w:i/>
          <w:iCs/>
          <w:sz w:val="96"/>
          <w:szCs w:val="96"/>
        </w:rPr>
        <w:t>Poutní cesta</w:t>
      </w:r>
      <w:r w:rsidR="00F55AB6">
        <w:rPr>
          <w:rFonts w:ascii="Brush Script MT" w:hAnsi="Brush Script MT"/>
          <w:i/>
          <w:iCs/>
          <w:sz w:val="96"/>
          <w:szCs w:val="96"/>
        </w:rPr>
        <w:t xml:space="preserve"> d</w:t>
      </w:r>
      <w:r w:rsidRPr="00F55AB6">
        <w:rPr>
          <w:rFonts w:ascii="Brush Script MT" w:hAnsi="Brush Script MT"/>
          <w:i/>
          <w:iCs/>
          <w:sz w:val="96"/>
          <w:szCs w:val="96"/>
        </w:rPr>
        <w:t xml:space="preserve">o </w:t>
      </w:r>
      <w:r w:rsidRPr="00F55AB6">
        <w:rPr>
          <w:rFonts w:ascii="Calibri" w:hAnsi="Calibri" w:cs="Calibri"/>
          <w:i/>
          <w:iCs/>
          <w:sz w:val="96"/>
          <w:szCs w:val="96"/>
        </w:rPr>
        <w:t>Ř</w:t>
      </w:r>
      <w:r w:rsidRPr="00F55AB6">
        <w:rPr>
          <w:rFonts w:ascii="Brush Script MT" w:hAnsi="Brush Script MT" w:cs="Brush Script MT"/>
          <w:i/>
          <w:iCs/>
          <w:sz w:val="96"/>
          <w:szCs w:val="96"/>
        </w:rPr>
        <w:t>í</w:t>
      </w:r>
      <w:r w:rsidRPr="00F55AB6">
        <w:rPr>
          <w:rFonts w:ascii="Brush Script MT" w:hAnsi="Brush Script MT"/>
          <w:i/>
          <w:iCs/>
          <w:sz w:val="96"/>
          <w:szCs w:val="96"/>
        </w:rPr>
        <w:t xml:space="preserve">ma a </w:t>
      </w:r>
      <w:proofErr w:type="spellStart"/>
      <w:r w:rsidRPr="00F55AB6">
        <w:rPr>
          <w:rFonts w:ascii="Brush Script MT" w:hAnsi="Brush Script MT"/>
          <w:i/>
          <w:iCs/>
          <w:sz w:val="96"/>
          <w:szCs w:val="96"/>
        </w:rPr>
        <w:t>Asiisi</w:t>
      </w:r>
      <w:proofErr w:type="spellEnd"/>
    </w:p>
    <w:p w14:paraId="40CB0A15" w14:textId="525C0E94" w:rsidR="009C6026" w:rsidRPr="00C446DF" w:rsidRDefault="009C6026" w:rsidP="000A2BD4">
      <w:pPr>
        <w:shd w:val="clear" w:color="auto" w:fill="8DB3E2" w:themeFill="text2" w:themeFillTint="66"/>
        <w:spacing w:before="240"/>
        <w:jc w:val="both"/>
        <w:rPr>
          <w:i/>
          <w:iCs/>
          <w:sz w:val="28"/>
          <w:szCs w:val="28"/>
        </w:rPr>
      </w:pPr>
      <w:r w:rsidRPr="00C446DF">
        <w:rPr>
          <w:i/>
          <w:iCs/>
          <w:sz w:val="28"/>
          <w:szCs w:val="28"/>
          <w:u w:val="single"/>
        </w:rPr>
        <w:t>Řím:</w:t>
      </w:r>
      <w:r w:rsidRPr="00C446DF">
        <w:rPr>
          <w:i/>
          <w:iCs/>
          <w:sz w:val="28"/>
          <w:szCs w:val="28"/>
        </w:rPr>
        <w:t xml:space="preserve"> basiliky sv. Petra, sv. Pavla, sv. Jana z Lateránu, sv. Marie </w:t>
      </w:r>
      <w:proofErr w:type="spellStart"/>
      <w:r w:rsidRPr="00C446DF">
        <w:rPr>
          <w:i/>
          <w:iCs/>
          <w:sz w:val="28"/>
          <w:szCs w:val="28"/>
        </w:rPr>
        <w:t>Maggire</w:t>
      </w:r>
      <w:proofErr w:type="spellEnd"/>
      <w:r w:rsidRPr="00C446DF">
        <w:rPr>
          <w:i/>
          <w:iCs/>
          <w:sz w:val="28"/>
          <w:szCs w:val="28"/>
        </w:rPr>
        <w:t xml:space="preserve">, sv. Augustina, sv. Moniky, sv. Klementa, sv. Kříže a jiné. Antický Řím: Koloseum, </w:t>
      </w:r>
      <w:proofErr w:type="spellStart"/>
      <w:r w:rsidRPr="00C446DF">
        <w:rPr>
          <w:i/>
          <w:iCs/>
          <w:sz w:val="28"/>
          <w:szCs w:val="28"/>
        </w:rPr>
        <w:t>Forum</w:t>
      </w:r>
      <w:proofErr w:type="spellEnd"/>
      <w:r w:rsidRPr="00C446DF">
        <w:rPr>
          <w:i/>
          <w:iCs/>
          <w:sz w:val="28"/>
          <w:szCs w:val="28"/>
        </w:rPr>
        <w:t xml:space="preserve"> </w:t>
      </w:r>
      <w:proofErr w:type="spellStart"/>
      <w:r w:rsidRPr="00C446DF">
        <w:rPr>
          <w:i/>
          <w:iCs/>
          <w:sz w:val="28"/>
          <w:szCs w:val="28"/>
        </w:rPr>
        <w:t>Romanum</w:t>
      </w:r>
      <w:proofErr w:type="spellEnd"/>
      <w:r w:rsidRPr="00C446DF">
        <w:rPr>
          <w:i/>
          <w:iCs/>
          <w:sz w:val="28"/>
          <w:szCs w:val="28"/>
        </w:rPr>
        <w:t xml:space="preserve">…; krásy Říma: </w:t>
      </w:r>
      <w:proofErr w:type="spellStart"/>
      <w:r w:rsidRPr="00C446DF">
        <w:rPr>
          <w:i/>
          <w:iCs/>
          <w:sz w:val="28"/>
          <w:szCs w:val="28"/>
        </w:rPr>
        <w:t>Fontana</w:t>
      </w:r>
      <w:proofErr w:type="spellEnd"/>
      <w:r w:rsidRPr="00C446DF">
        <w:rPr>
          <w:i/>
          <w:iCs/>
          <w:sz w:val="28"/>
          <w:szCs w:val="28"/>
        </w:rPr>
        <w:t xml:space="preserve"> di </w:t>
      </w:r>
      <w:proofErr w:type="spellStart"/>
      <w:r w:rsidRPr="00C446DF">
        <w:rPr>
          <w:i/>
          <w:iCs/>
          <w:sz w:val="28"/>
          <w:szCs w:val="28"/>
        </w:rPr>
        <w:t>Trevi</w:t>
      </w:r>
      <w:proofErr w:type="spellEnd"/>
      <w:r w:rsidRPr="00C446DF">
        <w:rPr>
          <w:i/>
          <w:iCs/>
          <w:sz w:val="28"/>
          <w:szCs w:val="28"/>
        </w:rPr>
        <w:t xml:space="preserve">, Španělské schody, </w:t>
      </w:r>
      <w:proofErr w:type="spellStart"/>
      <w:r w:rsidRPr="00C446DF">
        <w:rPr>
          <w:i/>
          <w:iCs/>
          <w:sz w:val="28"/>
          <w:szCs w:val="28"/>
        </w:rPr>
        <w:t>Piazza</w:t>
      </w:r>
      <w:proofErr w:type="spellEnd"/>
      <w:r w:rsidRPr="00C446DF">
        <w:rPr>
          <w:i/>
          <w:iCs/>
          <w:sz w:val="28"/>
          <w:szCs w:val="28"/>
        </w:rPr>
        <w:t xml:space="preserve"> </w:t>
      </w:r>
      <w:proofErr w:type="spellStart"/>
      <w:r w:rsidRPr="00C446DF">
        <w:rPr>
          <w:i/>
          <w:iCs/>
          <w:sz w:val="28"/>
          <w:szCs w:val="28"/>
        </w:rPr>
        <w:t>Navona</w:t>
      </w:r>
      <w:proofErr w:type="spellEnd"/>
      <w:r w:rsidRPr="00C446DF">
        <w:rPr>
          <w:i/>
          <w:iCs/>
          <w:sz w:val="28"/>
          <w:szCs w:val="28"/>
        </w:rPr>
        <w:t xml:space="preserve"> a další</w:t>
      </w:r>
      <w:r w:rsidR="003B1C70" w:rsidRPr="00C446DF">
        <w:rPr>
          <w:i/>
          <w:iCs/>
          <w:sz w:val="28"/>
          <w:szCs w:val="28"/>
        </w:rPr>
        <w:t xml:space="preserve">, možnost koupání v moři… </w:t>
      </w:r>
    </w:p>
    <w:p w14:paraId="4890415A" w14:textId="045AC9AF" w:rsidR="00D63596" w:rsidRPr="00C446DF" w:rsidRDefault="00D63596" w:rsidP="000A2BD4">
      <w:pPr>
        <w:shd w:val="clear" w:color="auto" w:fill="8DB3E2" w:themeFill="text2" w:themeFillTint="66"/>
        <w:spacing w:before="240"/>
        <w:jc w:val="both"/>
        <w:rPr>
          <w:i/>
          <w:iCs/>
          <w:sz w:val="28"/>
          <w:szCs w:val="28"/>
        </w:rPr>
      </w:pPr>
      <w:r w:rsidRPr="00C446DF">
        <w:rPr>
          <w:i/>
          <w:iCs/>
          <w:sz w:val="28"/>
          <w:szCs w:val="28"/>
          <w:u w:val="single"/>
        </w:rPr>
        <w:t>Assisi:</w:t>
      </w:r>
      <w:r w:rsidRPr="00C446DF">
        <w:rPr>
          <w:i/>
          <w:iCs/>
          <w:sz w:val="28"/>
          <w:szCs w:val="28"/>
        </w:rPr>
        <w:t xml:space="preserve"> Basilika sv. Františka, sv. Kláry s návštěvy jejich hrobů těchto světců, hrob sv. Karla </w:t>
      </w:r>
      <w:proofErr w:type="spellStart"/>
      <w:r w:rsidRPr="00C446DF">
        <w:rPr>
          <w:i/>
          <w:iCs/>
          <w:sz w:val="28"/>
          <w:szCs w:val="28"/>
        </w:rPr>
        <w:t>Akutise</w:t>
      </w:r>
      <w:proofErr w:type="spellEnd"/>
      <w:r w:rsidRPr="00C446DF">
        <w:rPr>
          <w:i/>
          <w:iCs/>
          <w:sz w:val="28"/>
          <w:szCs w:val="28"/>
        </w:rPr>
        <w:t>, katedrála a jiné krásy Assisi…</w:t>
      </w:r>
    </w:p>
    <w:p w14:paraId="57B8FDC8" w14:textId="0E9A5959" w:rsidR="00D63596" w:rsidRPr="00C446DF" w:rsidRDefault="00A956BD" w:rsidP="000A2BD4">
      <w:pPr>
        <w:shd w:val="clear" w:color="auto" w:fill="8DB3E2" w:themeFill="text2" w:themeFillTint="66"/>
        <w:spacing w:before="240"/>
        <w:jc w:val="both"/>
        <w:rPr>
          <w:i/>
          <w:iCs/>
        </w:rPr>
      </w:pPr>
      <w:r w:rsidRPr="00C446DF">
        <w:rPr>
          <w:i/>
          <w:iCs/>
        </w:rPr>
        <w:t>V</w:t>
      </w:r>
      <w:r w:rsidR="00D63596" w:rsidRPr="00C446DF">
        <w:rPr>
          <w:i/>
          <w:iCs/>
        </w:rPr>
        <w:t>olná místa na dva termíny:</w:t>
      </w:r>
    </w:p>
    <w:p w14:paraId="4C95D60D" w14:textId="204AF7CC" w:rsidR="003B1C70" w:rsidRPr="00C446DF" w:rsidRDefault="003B1C70" w:rsidP="000A2BD4">
      <w:pPr>
        <w:shd w:val="clear" w:color="auto" w:fill="8DB3E2" w:themeFill="text2" w:themeFillTint="66"/>
        <w:spacing w:before="240"/>
        <w:rPr>
          <w:rFonts w:ascii="Bodoni MT Black" w:hAnsi="Bodoni MT Black"/>
          <w:sz w:val="48"/>
          <w:szCs w:val="48"/>
        </w:rPr>
      </w:pPr>
      <w:r w:rsidRPr="00C446DF">
        <w:rPr>
          <w:rFonts w:ascii="Bodoni MT Black" w:hAnsi="Bodoni MT Black"/>
          <w:sz w:val="48"/>
          <w:szCs w:val="48"/>
        </w:rPr>
        <w:t>4.4. – 10.4. 2027</w:t>
      </w:r>
    </w:p>
    <w:p w14:paraId="00E29C3A" w14:textId="1E8F0C51" w:rsidR="003B1C70" w:rsidRPr="00C446DF" w:rsidRDefault="003B1C70" w:rsidP="000A2BD4">
      <w:pPr>
        <w:shd w:val="clear" w:color="auto" w:fill="8DB3E2" w:themeFill="text2" w:themeFillTint="66"/>
        <w:spacing w:before="240"/>
        <w:rPr>
          <w:rFonts w:ascii="Bodoni MT Black" w:hAnsi="Bodoni MT Black"/>
          <w:sz w:val="48"/>
          <w:szCs w:val="48"/>
        </w:rPr>
      </w:pPr>
      <w:r w:rsidRPr="00C446DF">
        <w:rPr>
          <w:rFonts w:ascii="Bodoni MT Black" w:hAnsi="Bodoni MT Black"/>
          <w:sz w:val="48"/>
          <w:szCs w:val="48"/>
        </w:rPr>
        <w:t>18.4. – 24.4. 2027</w:t>
      </w:r>
    </w:p>
    <w:p w14:paraId="5456D886" w14:textId="00F3B9D4" w:rsidR="003B1C70" w:rsidRPr="00C446DF" w:rsidRDefault="003B1C70" w:rsidP="000A2BD4">
      <w:pPr>
        <w:shd w:val="clear" w:color="auto" w:fill="8DB3E2" w:themeFill="text2" w:themeFillTint="66"/>
        <w:spacing w:before="240"/>
        <w:jc w:val="both"/>
        <w:rPr>
          <w:rFonts w:ascii="Brush Script MT" w:hAnsi="Brush Script MT"/>
          <w:i/>
          <w:iCs/>
          <w:sz w:val="44"/>
          <w:szCs w:val="44"/>
        </w:rPr>
      </w:pPr>
      <w:r w:rsidRPr="00C446DF">
        <w:rPr>
          <w:rFonts w:ascii="Brush Script MT" w:hAnsi="Brush Script MT"/>
          <w:i/>
          <w:iCs/>
          <w:sz w:val="44"/>
          <w:szCs w:val="44"/>
        </w:rPr>
        <w:t>Provází P. Damián Ji</w:t>
      </w:r>
      <w:r w:rsidRPr="00C446DF">
        <w:rPr>
          <w:rFonts w:ascii="Calibri" w:hAnsi="Calibri" w:cs="Calibri"/>
          <w:i/>
          <w:iCs/>
          <w:sz w:val="44"/>
          <w:szCs w:val="44"/>
        </w:rPr>
        <w:t>ř</w:t>
      </w:r>
      <w:r w:rsidRPr="00C446DF">
        <w:rPr>
          <w:rFonts w:ascii="Brush Script MT" w:hAnsi="Brush Script MT" w:cs="Brush Script MT"/>
          <w:i/>
          <w:iCs/>
          <w:sz w:val="44"/>
          <w:szCs w:val="44"/>
        </w:rPr>
        <w:t>í</w:t>
      </w:r>
      <w:r w:rsidRPr="00C446DF">
        <w:rPr>
          <w:rFonts w:ascii="Brush Script MT" w:hAnsi="Brush Script MT"/>
          <w:i/>
          <w:iCs/>
          <w:sz w:val="44"/>
          <w:szCs w:val="44"/>
        </w:rPr>
        <w:t xml:space="preserve"> </w:t>
      </w:r>
      <w:r w:rsidRPr="00C446DF">
        <w:rPr>
          <w:rFonts w:ascii="Brush Script MT" w:hAnsi="Brush Script MT" w:cs="Brush Script MT"/>
          <w:i/>
          <w:iCs/>
          <w:sz w:val="44"/>
          <w:szCs w:val="44"/>
        </w:rPr>
        <w:t>Š</w:t>
      </w:r>
      <w:r w:rsidRPr="00C446DF">
        <w:rPr>
          <w:rFonts w:ascii="Brush Script MT" w:hAnsi="Brush Script MT"/>
          <w:i/>
          <w:iCs/>
          <w:sz w:val="44"/>
          <w:szCs w:val="44"/>
        </w:rPr>
        <w:t>koda</w:t>
      </w:r>
    </w:p>
    <w:p w14:paraId="49E8EDDE" w14:textId="71ED48E7" w:rsidR="003B1C70" w:rsidRPr="00C446DF" w:rsidRDefault="003B1C70" w:rsidP="000A2BD4">
      <w:pPr>
        <w:shd w:val="clear" w:color="auto" w:fill="8DB3E2" w:themeFill="text2" w:themeFillTint="66"/>
        <w:spacing w:before="240"/>
        <w:jc w:val="both"/>
        <w:rPr>
          <w:i/>
          <w:iCs/>
          <w:sz w:val="28"/>
          <w:szCs w:val="28"/>
        </w:rPr>
      </w:pPr>
      <w:r w:rsidRPr="00C446DF">
        <w:rPr>
          <w:i/>
          <w:iCs/>
          <w:sz w:val="28"/>
          <w:szCs w:val="28"/>
        </w:rPr>
        <w:t xml:space="preserve">Ubytování s polopenzí ve dvoulůžkových a třílůžkových pokojích 4x v Poutním domě Velehrad (10 minut od baziliky sv. Petra), 1x v Assisi. </w:t>
      </w:r>
    </w:p>
    <w:p w14:paraId="6416DE26" w14:textId="0C3A09E6" w:rsidR="003B1C70" w:rsidRPr="00C446DF" w:rsidRDefault="003B1C70" w:rsidP="000A2BD4">
      <w:pPr>
        <w:shd w:val="clear" w:color="auto" w:fill="8DB3E2" w:themeFill="text2" w:themeFillTint="66"/>
        <w:spacing w:before="240"/>
        <w:jc w:val="both"/>
        <w:rPr>
          <w:i/>
          <w:iCs/>
          <w:sz w:val="28"/>
          <w:szCs w:val="28"/>
        </w:rPr>
      </w:pPr>
      <w:r w:rsidRPr="00C446DF">
        <w:rPr>
          <w:i/>
          <w:iCs/>
          <w:sz w:val="28"/>
          <w:szCs w:val="28"/>
        </w:rPr>
        <w:t>Odjezd a návrat z Bučovic a okolí Brna (podle dohody…)</w:t>
      </w:r>
    </w:p>
    <w:p w14:paraId="61AE0DA8" w14:textId="12C57FAA" w:rsidR="003B1C70" w:rsidRPr="00C446DF" w:rsidRDefault="003B1C70" w:rsidP="000A2BD4">
      <w:pPr>
        <w:shd w:val="clear" w:color="auto" w:fill="8DB3E2" w:themeFill="text2" w:themeFillTint="66"/>
        <w:spacing w:before="240"/>
        <w:jc w:val="both"/>
        <w:rPr>
          <w:i/>
          <w:iCs/>
          <w:sz w:val="28"/>
          <w:szCs w:val="28"/>
        </w:rPr>
      </w:pPr>
      <w:r w:rsidRPr="00C446DF">
        <w:rPr>
          <w:i/>
          <w:iCs/>
          <w:sz w:val="28"/>
          <w:szCs w:val="28"/>
        </w:rPr>
        <w:t xml:space="preserve">Cena 14.000 Kč (zahrnuje dopravu velmi kvalitním autobusem, ubytování, strava, jízdenky MHD, poplatky) </w:t>
      </w:r>
      <w:r w:rsidR="00A956BD" w:rsidRPr="00C446DF">
        <w:rPr>
          <w:i/>
          <w:iCs/>
          <w:sz w:val="28"/>
          <w:szCs w:val="28"/>
        </w:rPr>
        <w:t>cena se může mírně lišit, pokud by došlo ke zdražení</w:t>
      </w:r>
      <w:r w:rsidRPr="00C446DF">
        <w:rPr>
          <w:i/>
          <w:iCs/>
          <w:sz w:val="28"/>
          <w:szCs w:val="28"/>
        </w:rPr>
        <w:t xml:space="preserve"> ubytování v poutním domě Velehrad</w:t>
      </w:r>
      <w:r w:rsidR="00A956BD" w:rsidRPr="00C446DF">
        <w:rPr>
          <w:i/>
          <w:iCs/>
          <w:sz w:val="28"/>
          <w:szCs w:val="28"/>
        </w:rPr>
        <w:t>, čeká se na odpověď</w:t>
      </w:r>
      <w:r w:rsidRPr="00C446DF">
        <w:rPr>
          <w:i/>
          <w:iCs/>
          <w:sz w:val="28"/>
          <w:szCs w:val="28"/>
        </w:rPr>
        <w:t>…</w:t>
      </w:r>
    </w:p>
    <w:p w14:paraId="1FBCBAD9" w14:textId="0334EAEF" w:rsidR="00F55AB6" w:rsidRPr="00C446DF" w:rsidRDefault="003B1C70" w:rsidP="000A2BD4">
      <w:pPr>
        <w:shd w:val="clear" w:color="auto" w:fill="8DB3E2" w:themeFill="text2" w:themeFillTint="66"/>
        <w:spacing w:before="240"/>
        <w:jc w:val="both"/>
        <w:rPr>
          <w:i/>
          <w:iCs/>
          <w:sz w:val="28"/>
          <w:szCs w:val="28"/>
        </w:rPr>
      </w:pPr>
      <w:r w:rsidRPr="00C446DF">
        <w:rPr>
          <w:i/>
          <w:iCs/>
          <w:sz w:val="28"/>
          <w:szCs w:val="28"/>
        </w:rPr>
        <w:t xml:space="preserve">Přihlášky: co nejdříve, na každé datum zbývá tak 15 volných míst. Více informací: jiri.damian.skoda@centrum.cz, </w:t>
      </w:r>
      <w:r w:rsidR="00F55AB6" w:rsidRPr="00C446DF">
        <w:rPr>
          <w:i/>
          <w:iCs/>
          <w:sz w:val="28"/>
          <w:szCs w:val="28"/>
        </w:rPr>
        <w:t>731 402</w:t>
      </w:r>
      <w:r w:rsidR="00A956BD" w:rsidRPr="00C446DF">
        <w:rPr>
          <w:i/>
          <w:iCs/>
          <w:sz w:val="28"/>
          <w:szCs w:val="28"/>
        </w:rPr>
        <w:t> </w:t>
      </w:r>
      <w:r w:rsidR="00F55AB6" w:rsidRPr="00C446DF">
        <w:rPr>
          <w:i/>
          <w:iCs/>
          <w:sz w:val="28"/>
          <w:szCs w:val="28"/>
        </w:rPr>
        <w:t>952</w:t>
      </w:r>
    </w:p>
    <w:p w14:paraId="2D3B4E08" w14:textId="77777777" w:rsidR="00A956BD" w:rsidRPr="00A956BD" w:rsidRDefault="00A956BD" w:rsidP="000A2BD4">
      <w:pPr>
        <w:shd w:val="clear" w:color="auto" w:fill="8DB3E2" w:themeFill="text2" w:themeFillTint="66"/>
        <w:spacing w:before="240"/>
        <w:jc w:val="both"/>
        <w:rPr>
          <w:sz w:val="28"/>
          <w:szCs w:val="28"/>
        </w:rPr>
      </w:pPr>
    </w:p>
    <w:p w14:paraId="021CCCE0" w14:textId="68F7A7D7" w:rsidR="00DC02A2" w:rsidRDefault="00F55AB6" w:rsidP="000A2BD4">
      <w:pPr>
        <w:shd w:val="clear" w:color="auto" w:fill="8DB3E2" w:themeFill="text2" w:themeFillTint="66"/>
        <w:spacing w:before="240"/>
        <w:jc w:val="both"/>
      </w:pPr>
      <w:r>
        <w:rPr>
          <w:noProof/>
        </w:rPr>
        <w:drawing>
          <wp:inline distT="0" distB="0" distL="0" distR="0" wp14:anchorId="0CB5620C" wp14:editId="50767E5E">
            <wp:extent cx="3437698" cy="2539822"/>
            <wp:effectExtent l="0" t="0" r="0" b="0"/>
            <wp:docPr id="1000356219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252" cy="2570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56BD">
        <w:rPr>
          <w:noProof/>
        </w:rPr>
        <w:drawing>
          <wp:inline distT="0" distB="0" distL="0" distR="0" wp14:anchorId="13CF3141" wp14:editId="3876FD01">
            <wp:extent cx="3395207" cy="2546170"/>
            <wp:effectExtent l="0" t="0" r="0" b="6985"/>
            <wp:docPr id="748451015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420351" cy="2565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C02A2" w:rsidSect="00F55AB6">
      <w:pgSz w:w="11907" w:h="16840" w:code="9"/>
      <w:pgMar w:top="284" w:right="567" w:bottom="284" w:left="567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567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564"/>
    <w:rsid w:val="00051842"/>
    <w:rsid w:val="000A2BD4"/>
    <w:rsid w:val="00397564"/>
    <w:rsid w:val="003B1C70"/>
    <w:rsid w:val="003F1FFC"/>
    <w:rsid w:val="004B5D71"/>
    <w:rsid w:val="005B4671"/>
    <w:rsid w:val="009C6026"/>
    <w:rsid w:val="00A30084"/>
    <w:rsid w:val="00A956BD"/>
    <w:rsid w:val="00C446DF"/>
    <w:rsid w:val="00D27462"/>
    <w:rsid w:val="00D63596"/>
    <w:rsid w:val="00DC02A2"/>
    <w:rsid w:val="00F55AB6"/>
    <w:rsid w:val="00FD5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556D1E7"/>
  <w15:docId w15:val="{89AEC569-6E95-4DCB-BB21-25A3371E2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jc w:val="center"/>
      <w:textAlignment w:val="baseline"/>
    </w:pPr>
    <w:rPr>
      <w:rFonts w:ascii="Book Antiqua" w:hAnsi="Book Antiqua"/>
      <w:b/>
      <w:sz w:val="32"/>
    </w:rPr>
  </w:style>
  <w:style w:type="paragraph" w:styleId="Nadpis1">
    <w:name w:val="heading 1"/>
    <w:basedOn w:val="Normln"/>
    <w:next w:val="Normln"/>
    <w:qFormat/>
    <w:pPr>
      <w:keepNext/>
      <w:spacing w:before="240"/>
      <w:outlineLvl w:val="0"/>
    </w:pPr>
    <w:rPr>
      <w:b w:val="0"/>
      <w:kern w:val="28"/>
      <w:sz w:val="28"/>
    </w:rPr>
  </w:style>
  <w:style w:type="paragraph" w:styleId="Nadpis2">
    <w:name w:val="heading 2"/>
    <w:basedOn w:val="Normln"/>
    <w:next w:val="Normln"/>
    <w:qFormat/>
    <w:pPr>
      <w:keepNext/>
      <w:spacing w:before="180"/>
      <w:outlineLvl w:val="1"/>
    </w:pPr>
    <w:rPr>
      <w:b w:val="0"/>
      <w:sz w:val="24"/>
    </w:rPr>
  </w:style>
  <w:style w:type="paragraph" w:styleId="Nadpis3">
    <w:name w:val="heading 3"/>
    <w:basedOn w:val="Normln"/>
    <w:next w:val="Normln"/>
    <w:qFormat/>
    <w:pPr>
      <w:keepNext/>
      <w:spacing w:before="120"/>
      <w:outlineLvl w:val="2"/>
    </w:pPr>
    <w:rPr>
      <w:b w:val="0"/>
      <w:sz w:val="24"/>
    </w:rPr>
  </w:style>
  <w:style w:type="paragraph" w:styleId="Nadpis4">
    <w:name w:val="heading 4"/>
    <w:basedOn w:val="Normln"/>
    <w:next w:val="Normln"/>
    <w:qFormat/>
    <w:pPr>
      <w:keepNext/>
      <w:spacing w:before="240"/>
      <w:outlineLvl w:val="3"/>
    </w:pPr>
    <w:rPr>
      <w:b w:val="0"/>
      <w:i/>
      <w:sz w:val="24"/>
    </w:rPr>
  </w:style>
  <w:style w:type="paragraph" w:styleId="Nadpis5">
    <w:name w:val="heading 5"/>
    <w:basedOn w:val="Normln"/>
    <w:next w:val="Normln"/>
    <w:qFormat/>
    <w:pPr>
      <w:spacing w:before="240"/>
      <w:outlineLvl w:val="4"/>
    </w:pPr>
    <w:rPr>
      <w:rFonts w:ascii="Arial" w:hAnsi="Arial"/>
      <w:sz w:val="22"/>
    </w:rPr>
  </w:style>
  <w:style w:type="paragraph" w:styleId="Nadpis6">
    <w:name w:val="heading 6"/>
    <w:basedOn w:val="Normln"/>
    <w:next w:val="Normln"/>
    <w:qFormat/>
    <w:pPr>
      <w:spacing w:before="240"/>
      <w:outlineLvl w:val="5"/>
    </w:pPr>
    <w:rPr>
      <w:rFonts w:ascii="Arial" w:hAnsi="Arial"/>
      <w:i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</w:style>
  <w:style w:type="paragraph" w:styleId="Zpat">
    <w:name w:val="footer"/>
    <w:basedOn w:val="Normln"/>
    <w:semiHidden/>
  </w:style>
  <w:style w:type="character" w:styleId="Hypertextovodkaz">
    <w:name w:val="Hyperlink"/>
    <w:basedOn w:val="Standardnpsmoodstavce"/>
    <w:uiPriority w:val="99"/>
    <w:unhideWhenUsed/>
    <w:rsid w:val="003B1C70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B1C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DDFA38-C349-4A2A-A06D-A1AC274F1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153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Koncert SGS: Brno-Lesná 28.11.2010</vt:lpstr>
    </vt:vector>
  </TitlesOfParts>
  <Company>Hewlett-Packard Company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Koncert SGS: Brno-Lesná 28.11.2010</dc:title>
  <dc:creator>Josef Gerbrich</dc:creator>
  <dc:description>plakát A4</dc:description>
  <cp:lastModifiedBy>Damián-Maria Jiří Škoda</cp:lastModifiedBy>
  <cp:revision>8</cp:revision>
  <cp:lastPrinted>2026-06-25T14:33:00Z</cp:lastPrinted>
  <dcterms:created xsi:type="dcterms:W3CDTF">2026-06-25T12:45:00Z</dcterms:created>
  <dcterms:modified xsi:type="dcterms:W3CDTF">2026-06-25T14:35:00Z</dcterms:modified>
</cp:coreProperties>
</file>